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default" w:ascii="仿宋" w:hAnsi="仿宋" w:eastAsia="仿宋" w:cs="仿宋"/>
          <w:b/>
          <w:bCs/>
          <w:spacing w:val="0"/>
          <w:w w:val="100"/>
          <w:kern w:val="2"/>
          <w:position w:val="0"/>
          <w:sz w:val="36"/>
          <w:szCs w:val="36"/>
          <w:shd w:val="clear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en-US" w:eastAsia="zh-CN" w:bidi="ar-SA"/>
        </w:rPr>
        <w:t>关于组织</w:t>
      </w:r>
      <w:r>
        <w:rPr>
          <w:rFonts w:hint="eastAsia" w:ascii="仿宋" w:hAnsi="仿宋" w:eastAsia="仿宋" w:cs="仿宋"/>
          <w:b/>
          <w:bCs/>
          <w:spacing w:val="0"/>
          <w:w w:val="100"/>
          <w:kern w:val="2"/>
          <w:position w:val="0"/>
          <w:sz w:val="36"/>
          <w:szCs w:val="36"/>
          <w:shd w:val="clear"/>
          <w:lang w:val="en-US" w:eastAsia="zh-CN" w:bidi="ar-SA"/>
        </w:rPr>
        <w:t>2020年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en-US" w:eastAsia="zh-CN" w:bidi="ar-SA"/>
        </w:rPr>
        <w:t>兰州现代职业学院教育“十三</w:t>
      </w:r>
      <w:bookmarkStart w:id="15" w:name="_GoBack"/>
      <w:bookmarkEnd w:id="15"/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en-US" w:eastAsia="zh-CN" w:bidi="ar-SA"/>
        </w:rPr>
        <w:t>五”规划</w:t>
      </w:r>
      <w:r>
        <w:rPr>
          <w:rFonts w:hint="eastAsia" w:ascii="仿宋" w:hAnsi="仿宋" w:eastAsia="仿宋" w:cs="仿宋"/>
          <w:b/>
          <w:bCs/>
          <w:spacing w:val="0"/>
          <w:w w:val="100"/>
          <w:kern w:val="2"/>
          <w:position w:val="0"/>
          <w:sz w:val="36"/>
          <w:szCs w:val="36"/>
          <w:shd w:val="clear"/>
          <w:lang w:val="en-US" w:eastAsia="zh-CN" w:bidi="ar-SA"/>
        </w:rPr>
        <w:t>课题立项申报工作通知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auto"/>
        <w:rPr>
          <w:rFonts w:hint="default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各二级学院、各处室：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default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为进一步提升我院教育教学改革，提升人才培养质量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，兰州现代职业学院</w:t>
      </w:r>
      <w:r>
        <w:rPr>
          <w:rFonts w:hint="default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决定开展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兰州现代职业学院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zh-CN" w:eastAsia="zh-CN" w:bidi="ar-SA"/>
        </w:rPr>
        <w:t>“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十三五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zh-CN" w:eastAsia="zh-CN" w:bidi="ar-SA"/>
        </w:rPr>
        <w:t>”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规划2020年 度课题立项申报工作，具体事项通知如下：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bookmarkStart w:id="0" w:name="bookmark7"/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一</w:t>
      </w:r>
      <w:bookmarkEnd w:id="0"/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、选题要求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课题选题着眼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zh-CN" w:eastAsia="zh-CN" w:bidi="ar-SA"/>
        </w:rPr>
        <w:t>“十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三五”甘肃省教育改革发展的新动向和新趋势，紧紧围绕教育教学改革与发展的热点、难点、重点问题，以应用型研究为主导，以解决实际问题为方向，让课题研究更好地服务决策、指导实践、创新理论、引领舆论。 本年度立项课题要求在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1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en-US" w:bidi="ar-SA"/>
        </w:rPr>
        <w:t>-4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年内完成。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二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、申报类别及要求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总体要求：课题负责人只能申报一项课题，且不能参与其他课题。课题组参与成员数限定在10名以内，且每位成 员最多只能参与2项课题。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已在其他组织单位立项结题及立项未结题的课题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不得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重复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申报。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除满足以上要求外，各课题类别的申报负责人还需满足：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bookmarkStart w:id="1" w:name="bookmark10"/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（</w:t>
      </w:r>
      <w:bookmarkEnd w:id="1"/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一）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ab/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重点课题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 xml:space="preserve">课题负责人须具有高级及以上职称。重点课题要围绕 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zh-CN" w:eastAsia="zh-CN" w:bidi="ar-SA"/>
        </w:rPr>
        <w:t>“甘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肃省教育科学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zh-CN" w:eastAsia="zh-CN" w:bidi="ar-SA"/>
        </w:rPr>
        <w:t>“十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三五”规划2020年度重点课题指南”（附件2）给定的选题方向进行研究，理论基础扎实，研究观点明确，具有较高的研究及应用价值。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bookmarkStart w:id="2" w:name="bookmark11"/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（</w:t>
      </w:r>
      <w:bookmarkEnd w:id="2"/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二）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ab/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zh-CN" w:eastAsia="zh-CN" w:bidi="ar-SA"/>
        </w:rPr>
        <w:t>“劳动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教育”专项课题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课题负责人必须具有中级及以上职称，不具备中级职称 的需两名高级及以上专家推荐。专项课题要围绕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zh-CN" w:eastAsia="zh-CN" w:bidi="ar-SA"/>
        </w:rPr>
        <w:t>“甘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肃省教 育科学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zh-CN" w:eastAsia="zh-CN" w:bidi="ar-SA"/>
        </w:rPr>
        <w:t>“十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三五”规划2020年度劳动教育专项课题指南” （附件3）给定的选题方向进行研究，结合自身研究基础和 优势进行研究，要具有较高的实践指导意义。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bookmarkStart w:id="3" w:name="bookmark12"/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（</w:t>
      </w:r>
      <w:bookmarkEnd w:id="3"/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三）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ab/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一般课题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课题负责人必须具有中级及以上职称，不具备中级职称的需两名高级及以上专家推荐。课题要聚焦教育教学中普遍存在的问题进行研究，要具有较高的实践指导意义。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bookmarkStart w:id="4" w:name="bookmark13"/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四</w:t>
      </w:r>
      <w:bookmarkEnd w:id="4"/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、申报办法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280" w:firstLineChars="10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1、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此次立项申报为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纸质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申报。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280" w:firstLineChars="10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bookmarkStart w:id="5" w:name="bookmark15"/>
      <w:bookmarkEnd w:id="5"/>
      <w:bookmarkStart w:id="6" w:name="bookmark14"/>
      <w:bookmarkEnd w:id="6"/>
      <w:bookmarkStart w:id="7" w:name="bookmark16"/>
      <w:bookmarkEnd w:id="7"/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2、各二级学院、各处室科研负责人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提交材料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课题申报者材料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，</w:t>
      </w:r>
      <w:bookmarkStart w:id="8" w:name="bookmark17"/>
      <w:bookmarkEnd w:id="8"/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经初审评审合格的课题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直接录入兰州现代职业学院院内课题库，以便下一年进行甘肃省教育科学规划课题推荐申报立项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280" w:firstLineChars="10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3、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上报的材料有：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zh-CN" w:eastAsia="zh-CN" w:bidi="ar-SA"/>
        </w:rPr>
      </w:pP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zh-CN" w:eastAsia="zh-CN" w:bidi="ar-SA"/>
        </w:rPr>
        <w:t>（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1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zh-CN" w:eastAsia="zh-CN" w:bidi="ar-SA"/>
        </w:rPr>
        <w:t>）“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兰州现代职业学院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zh-CN" w:eastAsia="zh-CN" w:bidi="ar-SA"/>
        </w:rPr>
        <w:t>“十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三五”规划2020年度课题立项申报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书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”电子版和纸质版（附件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1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zh-CN" w:eastAsia="zh-CN" w:bidi="ar-SA"/>
        </w:rPr>
        <w:t>（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2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zh-CN" w:eastAsia="zh-CN" w:bidi="ar-SA"/>
        </w:rPr>
        <w:t>）“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兰州现代职业学院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zh-CN" w:eastAsia="zh-CN" w:bidi="ar-SA"/>
        </w:rPr>
        <w:t>“十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三五”规划2020年度课题立项申报”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汇总表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（附件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2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）;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 xml:space="preserve"> 我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处室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不受理个人申报。所报材料一律不退，请自行留底。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五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、联系方式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</w:pPr>
      <w:bookmarkStart w:id="9" w:name="bookmark23"/>
      <w:bookmarkEnd w:id="9"/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兰州现代职业学院科技信息处行政楼709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eastAsia="zh-CN" w:bidi="ar-SA"/>
        </w:rPr>
        <w:t>室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auto"/>
        <w:rPr>
          <w:rFonts w:hint="default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联系人：杨 雅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 xml:space="preserve"> 联系方式：17726918709  邮箱：lzxdkjc@163.com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280" w:firstLineChars="10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</w:pPr>
      <w:bookmarkStart w:id="10" w:name="bookmark24"/>
      <w:bookmarkEnd w:id="10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280" w:firstLineChars="10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280" w:firstLineChars="10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280" w:firstLineChars="10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附件：</w:t>
      </w:r>
      <w:bookmarkStart w:id="11" w:name="bookmark25"/>
      <w:bookmarkEnd w:id="11"/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1、甘肃省教育科学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zh-CN" w:eastAsia="zh-CN" w:bidi="ar-SA"/>
        </w:rPr>
        <w:t>“十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三五”规划2020年度重点课题指南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280" w:firstLineChars="10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</w:pPr>
      <w:bookmarkStart w:id="12" w:name="bookmark26"/>
      <w:bookmarkEnd w:id="12"/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附件2：甘肃省教育科学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zh-CN" w:eastAsia="zh-CN" w:bidi="ar-SA"/>
        </w:rPr>
        <w:t>“十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三五”规划2020年度劳动教育专项课题指南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280" w:firstLineChars="10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</w:pPr>
      <w:bookmarkStart w:id="13" w:name="bookmark27"/>
      <w:bookmarkEnd w:id="13"/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附件3：兰州现代职业学院教育科学规划2020年度课题申请书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280" w:firstLineChars="10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</w:pPr>
      <w:bookmarkStart w:id="14" w:name="bookmark28"/>
      <w:bookmarkEnd w:id="14"/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附件4：兰州现代职业学院教育科学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zh-CN" w:eastAsia="zh-CN" w:bidi="ar-SA"/>
        </w:rPr>
        <w:t>“十</w:t>
      </w: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三五”规划2020年度课题立项申报汇总表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280" w:firstLineChars="10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280" w:firstLineChars="10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280" w:firstLineChars="10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480" w:firstLineChars="160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兰州现代职业学院科技信息处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320" w:firstLineChars="1900"/>
        <w:jc w:val="both"/>
        <w:textAlignment w:val="auto"/>
        <w:rPr>
          <w:rFonts w:hint="default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kern w:val="2"/>
          <w:position w:val="0"/>
          <w:sz w:val="28"/>
          <w:szCs w:val="28"/>
          <w:shd w:val="clear"/>
          <w:lang w:val="en-US" w:eastAsia="zh-CN" w:bidi="ar-SA"/>
        </w:rPr>
        <w:t>2020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年11月</w:t>
      </w:r>
    </w:p>
    <w:sectPr>
      <w:footerReference r:id="rId5" w:type="default"/>
      <w:footerReference r:id="rId6" w:type="even"/>
      <w:footnotePr>
        <w:numFmt w:val="decimal"/>
      </w:footnotePr>
      <w:pgSz w:w="11900" w:h="16840"/>
      <w:pgMar w:top="1537" w:right="1628" w:bottom="1617" w:left="1632" w:header="0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3559810</wp:posOffset>
              </wp:positionH>
              <wp:positionV relativeFrom="page">
                <wp:posOffset>10051415</wp:posOffset>
              </wp:positionV>
              <wp:extent cx="242570" cy="1054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7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80.3pt;margin-top:791.45pt;height:8.3pt;width:19.1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eO9P3XAAAA&#10;DQEAAA8AAAAAAAAAAQAgAAAAIgAAAGRycy9kb3ducmV2LnhtbFBLAQIUABQAAAAIAIdO4kBZHrMl&#10;rAEAAG8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3653790</wp:posOffset>
              </wp:positionH>
              <wp:positionV relativeFrom="page">
                <wp:posOffset>10046970</wp:posOffset>
              </wp:positionV>
              <wp:extent cx="247015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01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287.7pt;margin-top:791.1pt;height:7.9pt;width:19.4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B+loANgA&#10;AAANAQAADwAAAAAAAAABACAAAAAiAAAAZHJzL2Rvd25yZXYueG1sUEsBAhQAFAAAAAgAh07iQGn5&#10;ntatAQAAbw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21263E78"/>
    <w:rsid w:val="24A23D3B"/>
    <w:rsid w:val="33A94922"/>
    <w:rsid w:val="3F084DAF"/>
    <w:rsid w:val="52DA2A55"/>
    <w:rsid w:val="7FB04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color w:val="F1827F"/>
      <w:sz w:val="62"/>
      <w:szCs w:val="62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uiPriority w:val="0"/>
    <w:pPr>
      <w:widowControl w:val="0"/>
      <w:shd w:val="clear" w:color="auto" w:fill="auto"/>
      <w:spacing w:before="1580" w:after="540"/>
      <w:outlineLvl w:val="0"/>
    </w:pPr>
    <w:rPr>
      <w:rFonts w:ascii="宋体" w:hAnsi="宋体" w:eastAsia="宋体" w:cs="宋体"/>
      <w:color w:val="F1827F"/>
      <w:sz w:val="62"/>
      <w:szCs w:val="62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Heading #2|1_"/>
    <w:basedOn w:val="3"/>
    <w:link w:val="9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9">
    <w:name w:val="Heading #2|1"/>
    <w:basedOn w:val="1"/>
    <w:link w:val="8"/>
    <w:qFormat/>
    <w:uiPriority w:val="0"/>
    <w:pPr>
      <w:widowControl w:val="0"/>
      <w:shd w:val="clear" w:color="auto" w:fill="auto"/>
      <w:spacing w:after="560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10">
    <w:name w:val="Body text|1_"/>
    <w:basedOn w:val="3"/>
    <w:link w:val="11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Office_11.1.0.10072_F1E327BC-269C-435d-A152-05C5408002CA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2020-10-31T07:20:00Z</dcterms:created>
  <dc:creator>hp</dc:creator>
  <cp:lastModifiedBy>杨雅</cp:lastModifiedBy>
  <cp:lastPrinted>2020-11-02T04:05:58Z</cp:lastPrinted>
  <dcterms:modified xsi:type="dcterms:W3CDTF">2020-11-02T04:16:17Z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